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-177650</wp:posOffset>
                </wp:positionV>
                <wp:extent cx="6285865" cy="1945005"/>
                <wp:effectExtent l="0" t="0" r="0" b="0"/>
                <wp:wrapNone/>
                <wp:docPr id="3" name="_x005F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960" cy="1945080"/>
                          <a:chOff x="0" y="0"/>
                          <a:chExt cx="6285960" cy="1945080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6285960" cy="1941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90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0"/>
                                        <wp:docPr id="4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3875516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 rot="0" flipH="0" flipV="0">
                                                  <a:off x="0" y="0"/>
                                                  <a:ext cx="405129" cy="5092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  <a:beve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2" o:spid="_x0000_s2" type="#_x0000_t75" style="width:31.90pt;height:40.10pt;mso-wrap-distance-left:0.00pt;mso-wrap-distance-top:0.00pt;mso-wrap-distance-right:0.00pt;mso-wrap-distance-bottom:0.00pt;rotation:0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908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924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59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258480" y="1581120"/>
                            <a:ext cx="1535400" cy="3607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59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941000" y="1584360"/>
                            <a:ext cx="1085040" cy="360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859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59"/>
                              </w:pPr>
                              <w:r/>
                              <w:r/>
                            </w:p>
                          </w:txbxContent>
                        </wps:txbx>
                        <wps:bodyPr lIns="36000" tIns="36000" rIns="36000" bIns="3600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0000" style="position:absolute;z-index:2;o:allowoverlap:true;o:allowincell:true;mso-position-horizontal-relative:text;margin-left:0.60pt;mso-position-horizontal:absolute;mso-position-vertical-relative:text;margin-top:-13.99pt;mso-position-vertical:absolute;width:494.95pt;height:153.15pt;mso-wrap-distance-left:0.00pt;mso-wrap-distance-top:0.00pt;mso-wrap-distance-right:0.00pt;mso-wrap-distance-bottom:0.00pt;" coordorigin="0,0" coordsize="62859,19450">
                <v:shape id="shape 4" o:spid="_x0000_s4" o:spt="1" type="#_x0000_t1" style="position:absolute;left:0;top:0;width:62859;height:19411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90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0"/>
                                  <wp:docPr id="4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875516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 rot="0" flipH="0" flipV="0">
                                            <a:off x="0" y="0"/>
                                            <a:ext cx="405129" cy="5092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  <a:beve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2" o:spid="_x0000_s2" type="#_x0000_t75" style="width:31.90pt;height:40.10pt;mso-wrap-distance-left:0.00pt;mso-wrap-distance-top:0.00pt;mso-wrap-distance-right:0.00pt;mso-wrap-distance-bottom:0.00pt;rotation:0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908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924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59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  <v:shape id="shape 5" o:spid="_x0000_s5" o:spt="1" type="#_x0000_t1" style="position:absolute;left:2584;top:15811;width:15354;height:3607;v-text-anchor:top;visibility:visible;" filled="f" stroked="f" strokeweight="0.00pt">
                  <v:textbox inset="0,0,0,0">
                    <w:txbxContent>
                      <w:p>
                        <w:pPr>
                          <w:pStyle w:val="859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  <v:shape id="shape 6" o:spid="_x0000_s6" o:spt="1" type="#_x0000_t1" style="position:absolute;left:49410;top:15843;width:10850;height:3607;v-text-anchor:top;visibility:visible;" fillcolor="#FFFFFF" stroked="f" strokeweight="0.00pt">
                  <v:textbox inset="0,0,0,0">
                    <w:txbxContent>
                      <w:p>
                        <w:pPr>
                          <w:pStyle w:val="859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59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7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59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5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exac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23.10.2025            </w:t>
      </w:r>
      <w:r>
        <w:rPr>
          <w:b w:val="0"/>
          <w:bCs w:val="0"/>
          <w:sz w:val="28"/>
          <w:szCs w:val="28"/>
          <w:highlight w:val="none"/>
        </w:rPr>
        <w:t xml:space="preserve">059-06-01/01-03-р-354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приложения</w:t>
      </w:r>
      <w:r>
        <w:rPr>
          <w:b/>
          <w:sz w:val="28"/>
          <w:szCs w:val="28"/>
        </w:rPr>
        <w:t xml:space="preserve"> 1, 5 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03.10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059-06-01/01-03-р-228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9"/>
        <w:jc w:val="both"/>
        <w:spacing w:line="240" w:lineRule="exact"/>
        <w:rPr>
          <w:b/>
          <w:bCs/>
        </w:rPr>
      </w:pPr>
      <w:r>
        <w:rPr>
          <w:b/>
          <w:sz w:val="28"/>
          <w:szCs w:val="28"/>
        </w:rPr>
        <w:t xml:space="preserve">"О порядке применения бюджетной классификации"</w:t>
      </w:r>
      <w:r>
        <w:rPr>
          <w:b/>
          <w:bCs/>
        </w:rPr>
      </w:r>
      <w:r>
        <w:rPr>
          <w:b/>
          <w:bCs/>
        </w:rPr>
      </w:r>
    </w:p>
    <w:p>
      <w:pPr>
        <w:pStyle w:val="859"/>
        <w:jc w:val="both"/>
        <w:spacing w:line="240" w:lineRule="exac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</w:t>
      </w:r>
      <w:r>
        <w:rPr>
          <w:sz w:val="28"/>
          <w:szCs w:val="28"/>
        </w:rPr>
        <w:t xml:space="preserve">ании пункта 3 статьи 5 Положения о бюджете и бюджетном процессе в городе Перми, утвержденного решением Пермской городской Думы от 28 августа 2007 года № 185, Устава города Перми, утвержденного решением Пермской городской Думы от 25 августа 2015 года № 150: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1. Внести в распоряжение начальника департамента финансов администрации города Перми от 03 октября 2024 г. № 059-06-01/01-03-р-228 </w:t>
      </w:r>
      <w:r>
        <w:rPr>
          <w:color w:val="000000"/>
          <w:sz w:val="28"/>
          <w:szCs w:val="28"/>
        </w:rPr>
        <w:t xml:space="preserve">"О порядке применения бюджетной классиф</w:t>
      </w:r>
      <w:r>
        <w:rPr>
          <w:color w:val="000000"/>
          <w:sz w:val="28"/>
          <w:szCs w:val="28"/>
        </w:rPr>
        <w:t xml:space="preserve">икации"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(в ред</w:t>
      </w:r>
      <w:r>
        <w:rPr>
          <w:color w:val="000000"/>
          <w:sz w:val="28"/>
          <w:szCs w:val="28"/>
        </w:rPr>
        <w:t xml:space="preserve">. от 18.10.2024 № 059-06-01/01-03-р-246; </w:t>
      </w:r>
      <w:r>
        <w:rPr>
          <w:color w:val="000000"/>
          <w:sz w:val="28"/>
          <w:szCs w:val="28"/>
        </w:rPr>
        <w:t xml:space="preserve">от 22.11.2024 № 059-06-01/01-03-р-289;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17.12.2024 № 059-06-01/01-03-р-312</w:t>
      </w:r>
      <w:r>
        <w:rPr>
          <w:color w:val="000000"/>
          <w:sz w:val="28"/>
          <w:szCs w:val="28"/>
        </w:rPr>
        <w:t xml:space="preserve">; от 28.12.2024 № 059-06-01/01-03-р-338</w:t>
      </w:r>
      <w:r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от 28.12.2024 № 059-06-01/01-03-р-338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20.01.2025 № 059-06-01/01-03-р-8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от 22.01.2025 № 059-06-01/01-03-р-10; от 23.01.2025 № 059-06-01/01-03-р-11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от 27.01.2025 № 059-06-01/01-03-р-14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04.02.2025 № 059-06-01/01-03-р-25</w:t>
      </w:r>
      <w:r>
        <w:rPr>
          <w:color w:val="000000"/>
          <w:sz w:val="28"/>
          <w:szCs w:val="28"/>
        </w:rPr>
        <w:t xml:space="preserve">; от 18.02.2025 № 059-06-01/01-03-р-39</w:t>
      </w:r>
      <w:r>
        <w:rPr>
          <w:color w:val="000000"/>
          <w:sz w:val="28"/>
          <w:szCs w:val="28"/>
        </w:rPr>
        <w:t xml:space="preserve">; от 25.02.2025 № 059-06-01/01-03-р-51</w:t>
      </w:r>
      <w:r>
        <w:rPr>
          <w:color w:val="000000"/>
          <w:sz w:val="28"/>
          <w:szCs w:val="28"/>
        </w:rPr>
        <w:t xml:space="preserve">; от 02.04.2025 № 059-06-01/01-03-р-98</w:t>
      </w:r>
      <w:r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от 03.06.2025 № 059-06-01/01-03-р-165</w:t>
      </w:r>
      <w:r>
        <w:rPr>
          <w:color w:val="000000"/>
          <w:sz w:val="28"/>
          <w:szCs w:val="28"/>
        </w:rPr>
        <w:t xml:space="preserve">; от 19.06.2025 № 059-06-01/01-03-р-188</w:t>
      </w:r>
      <w:r>
        <w:rPr>
          <w:color w:val="000000"/>
          <w:sz w:val="28"/>
          <w:szCs w:val="28"/>
        </w:rPr>
        <w:t xml:space="preserve">; от 30.06.2025 № 059-06-01/01-03-р-207; от 05.08.2025 № 059-06-01/01-03-р-246</w:t>
      </w:r>
      <w:r>
        <w:rPr>
          <w:color w:val="000000"/>
          <w:sz w:val="28"/>
          <w:szCs w:val="28"/>
        </w:rPr>
        <w:t xml:space="preserve">; от 22.08.2025 № 059-06-01/01-03-р-261; </w:t>
      </w:r>
      <w:r>
        <w:rPr>
          <w:color w:val="000000"/>
          <w:sz w:val="28"/>
          <w:szCs w:val="28"/>
        </w:rPr>
        <w:t xml:space="preserve">от 07.10.2025 № 059-06-01/01-03-р-330</w:t>
      </w:r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следующие изменения: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1.1 в приложении 1 </w:t>
      </w:r>
      <w:r>
        <w:rPr>
          <w:color w:val="000000"/>
          <w:sz w:val="28"/>
          <w:szCs w:val="28"/>
          <w:highlight w:val="white"/>
        </w:rPr>
        <w:t xml:space="preserve">подраздел 3.13 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Развитие системы жилищно-коммунального хозяйства в городе Перми</w:t>
      </w:r>
      <w:r>
        <w:rPr>
          <w:color w:val="000000"/>
          <w:sz w:val="28"/>
          <w:szCs w:val="28"/>
          <w:highlight w:val="white"/>
        </w:rPr>
        <w:t xml:space="preserve">" </w:t>
      </w:r>
      <w:r>
        <w:rPr>
          <w:color w:val="000000"/>
          <w:sz w:val="28"/>
          <w:szCs w:val="28"/>
          <w:highlight w:val="white"/>
        </w:rPr>
        <w:t xml:space="preserve">после абзаца четырнадцатого дополнить абзацами </w:t>
      </w:r>
      <w:r>
        <w:rPr>
          <w:color w:val="000000"/>
          <w:sz w:val="28"/>
          <w:szCs w:val="28"/>
          <w:highlight w:val="white"/>
        </w:rPr>
        <w:t xml:space="preserve">следую</w:t>
      </w:r>
      <w:r>
        <w:rPr>
          <w:color w:val="000000"/>
          <w:sz w:val="28"/>
          <w:szCs w:val="28"/>
          <w:highlight w:val="white"/>
        </w:rPr>
        <w:t xml:space="preserve">щего содержания: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suppressLineNumbers w:val="0"/>
      </w:pPr>
      <w:r>
        <w:rPr>
          <w:color w:val="000000"/>
          <w:sz w:val="28"/>
          <w:szCs w:val="28"/>
          <w:highlight w:val="none"/>
        </w:rPr>
        <w:t xml:space="preserve">"</w:t>
      </w:r>
      <w:r>
        <w:rPr>
          <w:color w:val="000000"/>
          <w:sz w:val="28"/>
          <w:szCs w:val="28"/>
          <w:highlight w:val="none"/>
        </w:rPr>
        <w:t xml:space="preserve">13 2 03 00000 Муниципальный проект "Развитие коммунально-инженерной инфраструктуры"</w:t>
      </w:r>
      <w:r>
        <w:rPr>
          <w:color w:val="000000"/>
          <w:sz w:val="28"/>
          <w:szCs w:val="28"/>
          <w:highlight w:val="none"/>
        </w:rPr>
      </w:r>
      <w:r/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муниципального проекта по следующим направлениям: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97520 Проектирование, строительство, реконструкция (модернизация) объектов коммунальной инфраструктуры, источником финансового обеспечения которых являются казначейские инфраструктурные кредиты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97521 Реконструкция котельных в городе Перми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97522 Реконструкция тепловых сетей в городе Перми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97523 Техническая модернизация объекта хозяйственного назначения. Реконструкция старого и нового машинных залов, РУ-6кВ, внутриплощадочных сетей. 1 этап реконструкция старого машинного зала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97524 Реконструкция второй нитки водовода от водовода Гайва-Закамск от НС "подкачка Гайва" до НС Северная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97525 Строительство второй нитки водовода Д-400 мм от ул.Репина до ВНС "Северная" (ул. Кабельщиков, 21) и блокировочной сети водопровода от водовода Д-400 мм по ул. Кабельщиков до сети водопровода Д-200 мм по ул. Карбышева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97526 Реконструкция сетей водоснабжения Кировского района и правобережной части Орджоникидзевского района г. Перми</w:t>
      </w:r>
      <w:r>
        <w:rPr>
          <w:color w:val="000000"/>
          <w:sz w:val="28"/>
          <w:szCs w:val="28"/>
          <w:highlight w:val="none"/>
        </w:rPr>
        <w:t xml:space="preserve">";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</w:t>
      </w:r>
      <w:r>
        <w:rPr>
          <w:color w:val="000000" w:themeColor="text1"/>
          <w:sz w:val="28"/>
          <w:szCs w:val="28"/>
          <w:highlight w:val="none"/>
        </w:rPr>
        <w:t xml:space="preserve">. в приложение 5</w:t>
      </w:r>
      <w:r>
        <w:rPr>
          <w:color w:val="000000" w:themeColor="text1"/>
          <w:sz w:val="28"/>
          <w:szCs w:val="28"/>
          <w:highlight w:val="none"/>
        </w:rPr>
        <w:t xml:space="preserve">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1.2.1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- Устройство плоскостного спортивного сооружения по ул.Батумская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1 100 0533 00 00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 следующего содержания: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- Устройство спортивных площадок МАОУ "СОШ 123" по ул. Сестрорецкой, 13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1 100 0540 00 00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1.2.2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 - Ремонт автомобильной дороги по ул. Промышленной на участке от шоссе Космонавтов до АО "Сибур-Химпром" ул. Промышленная, 98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2 110 0531 00 00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 </w:t>
      </w:r>
      <w:r>
        <w:rPr>
          <w:color w:val="000000" w:themeColor="text1"/>
          <w:sz w:val="28"/>
          <w:szCs w:val="28"/>
          <w:highlight w:val="none"/>
        </w:rPr>
        <w:t xml:space="preserve">следующего содержания:</w:t>
      </w:r>
      <w:r>
        <w:rPr>
          <w:color w:val="000000" w:themeColor="text1"/>
          <w:sz w:val="28"/>
          <w:szCs w:val="28"/>
          <w:highlight w:val="none"/>
        </w:rPr>
        <w:t xml:space="preserve"> 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Реконструкция котельных в городе Перми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2 110 0534 00 00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Реконструкция тепловых сетей в городе Перми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2 110 0535 00 00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Техническая модернизация объекта хозяйственного назначения. Реконструкция старого и нового машинных залов, РУ-6кВ, внутриплощадочных сетей. 1 этап реконструкция старого машинного зала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2 110 0536 00 00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Реконструкция второй нитки водовода от водовода Гайва-Закамск от НС "подкачка Гайва" до НС Северная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2 110 0537 00 00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Строительство второй нитки водовода Д-400 мм от ул.Репина до ВНС "Северная" (ул. Кабельщиков, 21) и блокировочной сети водопровода от водовода Д-400 мм по ул. Кабельщиков до сети водопровода Д-200 мм по ул. Карбышева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2 110 0538 00 00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краевого бюджета на выполнение полномочий городского округа за счет ассигнований текущего года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Реконструкция сетей водоснабжения Кировского района и правобережной части Орджоникидзевского района г. Перми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2 110 0539 00 00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1.2.3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Безвозмездные поступления от ООО "СЗ "Строитель" на финансирование инвестиционных проектов за счет остатков средств на счете (п/п 12.12.2024 по соглашению 059-01-35/5-158)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5 630 1634 00 00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строкой</w:t>
      </w:r>
      <w:r>
        <w:rPr>
          <w:color w:val="000000" w:themeColor="text1"/>
          <w:sz w:val="28"/>
          <w:szCs w:val="28"/>
          <w:highlight w:val="none"/>
        </w:rPr>
        <w:t xml:space="preserve"> следующего содержания: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Безвозмездные поступления от ООО "Специализированный застройщик "АРТ СИТИ" на финансирование капитального ремонта МАОУ "СОШ № 28" по ул. Луначарского, 4 за счет остатков средств на счете (п/п 25.06.2024)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5 630 1637 00 00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1.2.4 после строки: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 - Строительство надземного пешеходного перехода "Шпагина" г. Пермь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6 110 0455 00 00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94" w:lineRule="exact"/>
        <w:tabs>
          <w:tab w:val="left" w:pos="11340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дополнить строками </w:t>
      </w:r>
      <w:r>
        <w:rPr>
          <w:color w:val="000000" w:themeColor="text1"/>
          <w:sz w:val="28"/>
          <w:szCs w:val="28"/>
          <w:highlight w:val="none"/>
        </w:rPr>
        <w:t xml:space="preserve">следующего содержания:</w:t>
      </w:r>
      <w:r>
        <w:rPr>
          <w:color w:val="000000" w:themeColor="text1"/>
          <w:sz w:val="28"/>
          <w:szCs w:val="28"/>
          <w:highlight w:val="none"/>
        </w:rPr>
        <w:t xml:space="preserve"> 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tbl>
      <w:tblPr>
        <w:tblW w:w="101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52"/>
        <w:gridCol w:w="2021"/>
      </w:tblGrid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Реконструкция котельных в городе Перми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6 110 0534 00 00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Реконструкция тепловых сетей в городе Перми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6 110 0535 00 00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Техническая модернизация объекта хозяйственного назначения. Реконструкция старого и нового машинных залов, РУ-6кВ, внутриплощадочных сетей. 1 этап реконструкция старого машинного зала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6 110 0536 00 00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Реконструкция второй нитки водовода от водовода Гайва-Закамск от НС "подкачка Гайва" до НС Северная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6 110 0537 00 00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t xml:space="preserve">Строительство второй нитки водовода Д-400 мм от ул.Репина до ВНС "Северная" (ул. Кабельщиков, 21) и блокировочной сети водопровода от водовода Д-400 мм по ул. Кабельщиков до сети водопровода Д-200 мм по ул. Карбышева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6 110 0538 00 00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3"/>
        </w:trPr>
        <w:tc>
          <w:tcPr>
            <w:tcW w:w="8152" w:type="dxa"/>
            <w:vAlign w:val="top"/>
            <w:vMerge w:val="restart"/>
            <w:textDirection w:val="lrTb"/>
            <w:noWrap w:val="false"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Средства бюджета города Перми на выполнение полномочий городского округа в части софинансирования расходов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- </w:t>
            </w:r>
            <w:r>
              <w:rPr>
                <w:color w:val="000000"/>
                <w:sz w:val="24"/>
                <w:szCs w:val="24"/>
                <w:highlight w:val="none"/>
              </w:rPr>
              <w:t xml:space="preserve">Реконструкция сетей водоснабжения Кировского района и правобережной части Орджоникидзевского района г. Перми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021" w:type="dxa"/>
            <w:vAlign w:val="top"/>
            <w:vMerge w:val="restart"/>
            <w:textDirection w:val="lrTb"/>
            <w:noWrap/>
          </w:tcPr>
          <w:p>
            <w:pPr>
              <w:pStyle w:val="932"/>
              <w:tabs>
                <w:tab w:val="clear" w:pos="4395" w:leader="none"/>
                <w:tab w:val="clear" w:pos="11340" w:leader="none"/>
              </w:tabs>
              <w:rPr>
                <w:highlight w:val="none"/>
              </w:rPr>
            </w:pPr>
            <w:r>
              <w:rPr>
                <w:highlight w:val="none"/>
              </w:rPr>
              <w:t xml:space="preserve">6 110 0539 00 00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contextualSpacing w:val="0"/>
        <w:ind w:left="0" w:right="0" w:firstLine="0"/>
        <w:jc w:val="both"/>
        <w:spacing w:before="0" w:after="0" w:line="294" w:lineRule="exact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3. Начальнику отдела информационных систем департамента финанс</w:t>
      </w:r>
      <w:r>
        <w:rPr>
          <w:color w:val="000000"/>
          <w:sz w:val="28"/>
          <w:szCs w:val="28"/>
          <w:highlight w:val="none"/>
        </w:rPr>
        <w:t xml:space="preserve">ов администрации города Перми Долгих С.В. обеспечить размещение настоящего распоряжения на официальном сайте департамента финансов администрации города Перми.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color w:val="000000"/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4. </w:t>
      </w:r>
      <w:r>
        <w:rPr>
          <w:color w:val="000000"/>
          <w:sz w:val="28"/>
          <w:szCs w:val="28"/>
          <w:highlight w:val="none"/>
        </w:rPr>
        <w:t xml:space="preserve">Настоящее распоряжение вступает в силу со дня подписания и применяется при исполнении бюджета города Перми на 2025 год и на плановый период 2026 и 2027 годов.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59"/>
        <w:contextualSpacing w:val="0"/>
        <w:ind w:firstLine="709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color w:val="000000"/>
          <w:sz w:val="28"/>
          <w:szCs w:val="28"/>
          <w:highlight w:val="none"/>
        </w:rPr>
        <w:t xml:space="preserve">5. Контроль за исполне</w:t>
      </w:r>
      <w:r>
        <w:rPr>
          <w:color w:val="000000"/>
          <w:sz w:val="28"/>
          <w:szCs w:val="28"/>
          <w:highlight w:val="none"/>
        </w:rPr>
        <w:t xml:space="preserve">нием </w:t>
      </w:r>
      <w:r>
        <w:rPr>
          <w:sz w:val="28"/>
          <w:szCs w:val="28"/>
          <w:highlight w:val="none"/>
        </w:rPr>
        <w:t xml:space="preserve">распоряжения возложить на начальника от</w:t>
      </w:r>
      <w:r>
        <w:rPr>
          <w:sz w:val="28"/>
          <w:szCs w:val="28"/>
        </w:rPr>
        <w:t xml:space="preserve">дела бюджетного планирования департамента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jc w:val="both"/>
        <w:spacing w:line="24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6" w:h="16838" w:orient="portrait"/>
      <w:pgMar w:top="777" w:right="567" w:bottom="896" w:left="1418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Open Sans">
    <w:panose1 w:val="020B0606030504020204"/>
  </w:font>
  <w:font w:name="Segoe UI">
    <w:panose1 w:val="020B0503020204020204"/>
  </w:font>
  <w:font w:name="Arial">
    <w:panose1 w:val="020B0604020202020204"/>
  </w:font>
  <w:font w:name="Tahoma">
    <w:panose1 w:val="020B0604030504040204"/>
  </w:font>
  <w:font w:name="Courier New">
    <w:panose1 w:val="02070309020205020404"/>
  </w:font>
  <w:font w:name="Lohit Devanagari">
    <w:panose1 w:val="020B0600000000000000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8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08"/>
                            <w:rPr>
                              <w:rStyle w:val="893"/>
                            </w:rPr>
                          </w:pP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08"/>
                      <w:rPr>
                        <w:rStyle w:val="893"/>
                      </w:rPr>
                    </w:pP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908"/>
                            <w:rPr>
                              <w:rStyle w:val="893"/>
                            </w:rPr>
                          </w:pPr>
                          <w:r>
                            <w:rPr>
                              <w:rStyle w:val="893"/>
                            </w:rPr>
                            <w:fldChar w:fldCharType="begin"/>
                          </w:r>
                          <w:r>
                            <w:rPr>
                              <w:rStyle w:val="893"/>
                            </w:rPr>
                            <w:instrText xml:space="preserve"> PAGE </w:instrText>
                          </w:r>
                          <w:r>
                            <w:rPr>
                              <w:rStyle w:val="893"/>
                            </w:rPr>
                            <w:fldChar w:fldCharType="separate"/>
                          </w:r>
                          <w:r>
                            <w:rPr>
                              <w:rStyle w:val="893"/>
                            </w:rPr>
                            <w:t xml:space="preserve">0</w:t>
                          </w:r>
                          <w:r>
                            <w:rPr>
                              <w:rStyle w:val="893"/>
                            </w:rPr>
                            <w:fldChar w:fldCharType="end"/>
                          </w:r>
                          <w:r>
                            <w:rPr>
                              <w:rStyle w:val="893"/>
                            </w:rPr>
                          </w:r>
                          <w:r>
                            <w:rPr>
                              <w:rStyle w:val="893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908"/>
                      <w:rPr>
                        <w:rStyle w:val="893"/>
                      </w:rPr>
                    </w:pPr>
                    <w:r>
                      <w:rPr>
                        <w:rStyle w:val="893"/>
                      </w:rPr>
                      <w:fldChar w:fldCharType="begin"/>
                    </w:r>
                    <w:r>
                      <w:rPr>
                        <w:rStyle w:val="893"/>
                      </w:rPr>
                      <w:instrText xml:space="preserve"> PAGE </w:instrText>
                    </w:r>
                    <w:r>
                      <w:rPr>
                        <w:rStyle w:val="893"/>
                      </w:rPr>
                      <w:fldChar w:fldCharType="separate"/>
                    </w:r>
                    <w:r>
                      <w:rPr>
                        <w:rStyle w:val="893"/>
                      </w:rPr>
                      <w:t xml:space="preserve">0</w:t>
                    </w:r>
                    <w:r>
                      <w:rPr>
                        <w:rStyle w:val="893"/>
                      </w:rPr>
                      <w:fldChar w:fldCharType="end"/>
                    </w:r>
                    <w:r>
                      <w:rPr>
                        <w:rStyle w:val="893"/>
                      </w:rPr>
                    </w:r>
                    <w:r>
                      <w:rPr>
                        <w:rStyle w:val="893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Lohit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3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9" w:default="1">
    <w:name w:val="Normal"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ru-RU" w:bidi="ar-SA"/>
    </w:rPr>
  </w:style>
  <w:style w:type="paragraph" w:styleId="860">
    <w:name w:val="Heading 1"/>
    <w:basedOn w:val="859"/>
    <w:qFormat/>
    <w:pPr>
      <w:ind w:right="-1" w:firstLine="709"/>
      <w:jc w:val="both"/>
      <w:keepNext/>
      <w:outlineLvl w:val="0"/>
    </w:pPr>
    <w:rPr>
      <w:sz w:val="24"/>
    </w:rPr>
  </w:style>
  <w:style w:type="paragraph" w:styleId="861">
    <w:name w:val="Heading 2"/>
    <w:basedOn w:val="859"/>
    <w:qFormat/>
    <w:pPr>
      <w:ind w:right="-1"/>
      <w:jc w:val="both"/>
      <w:keepNext/>
      <w:outlineLvl w:val="1"/>
    </w:pPr>
    <w:rPr>
      <w:sz w:val="24"/>
    </w:rPr>
  </w:style>
  <w:style w:type="paragraph" w:styleId="862">
    <w:name w:val="Heading 3"/>
    <w:basedOn w:val="8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63">
    <w:name w:val="Heading 4"/>
    <w:basedOn w:val="8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4">
    <w:name w:val="Heading 5"/>
    <w:basedOn w:val="8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65">
    <w:name w:val="Heading 6"/>
    <w:basedOn w:val="8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66">
    <w:name w:val="Heading 7"/>
    <w:basedOn w:val="8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67">
    <w:name w:val="Heading 8"/>
    <w:basedOn w:val="8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68">
    <w:name w:val="Heading 9"/>
    <w:basedOn w:val="8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9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70">
    <w:name w:val="Heading 2 Char"/>
    <w:uiPriority w:val="9"/>
    <w:qFormat/>
    <w:rPr>
      <w:rFonts w:ascii="Arial" w:hAnsi="Arial" w:eastAsia="Arial" w:cs="Arial"/>
      <w:sz w:val="34"/>
    </w:rPr>
  </w:style>
  <w:style w:type="character" w:styleId="87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872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73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74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75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76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77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78">
    <w:name w:val="Title Char"/>
    <w:uiPriority w:val="10"/>
    <w:qFormat/>
    <w:rPr>
      <w:sz w:val="48"/>
      <w:szCs w:val="48"/>
    </w:rPr>
  </w:style>
  <w:style w:type="character" w:styleId="879">
    <w:name w:val="Subtitle Char"/>
    <w:uiPriority w:val="11"/>
    <w:qFormat/>
    <w:rPr>
      <w:sz w:val="24"/>
      <w:szCs w:val="24"/>
    </w:rPr>
  </w:style>
  <w:style w:type="character" w:styleId="880">
    <w:name w:val="Quote Char"/>
    <w:uiPriority w:val="29"/>
    <w:qFormat/>
    <w:rPr>
      <w:i/>
    </w:rPr>
  </w:style>
  <w:style w:type="character" w:styleId="881">
    <w:name w:val="Intense Quote Char"/>
    <w:uiPriority w:val="30"/>
    <w:qFormat/>
    <w:rPr>
      <w:i/>
    </w:rPr>
  </w:style>
  <w:style w:type="character" w:styleId="882">
    <w:name w:val="Header Char"/>
    <w:uiPriority w:val="99"/>
    <w:qFormat/>
  </w:style>
  <w:style w:type="character" w:styleId="883">
    <w:name w:val="Footer Char"/>
    <w:uiPriority w:val="99"/>
    <w:qFormat/>
  </w:style>
  <w:style w:type="character" w:styleId="884">
    <w:name w:val="Caption Char"/>
    <w:uiPriority w:val="99"/>
    <w:qFormat/>
  </w:style>
  <w:style w:type="character" w:styleId="885">
    <w:name w:val="Hyperlink"/>
    <w:uiPriority w:val="99"/>
    <w:unhideWhenUsed/>
    <w:rPr>
      <w:color w:val="0000ff" w:themeColor="hyperlink"/>
      <w:u w:val="single"/>
    </w:rPr>
  </w:style>
  <w:style w:type="character" w:styleId="886">
    <w:name w:val="Footnote Text Char"/>
    <w:uiPriority w:val="99"/>
    <w:qFormat/>
    <w:rPr>
      <w:sz w:val="18"/>
    </w:rPr>
  </w:style>
  <w:style w:type="character" w:styleId="887">
    <w:name w:val="Символ сноски"/>
    <w:uiPriority w:val="99"/>
    <w:unhideWhenUsed/>
    <w:qFormat/>
    <w:rPr>
      <w:vertAlign w:val="superscript"/>
    </w:rPr>
  </w:style>
  <w:style w:type="character" w:styleId="888">
    <w:name w:val="footnote reference"/>
    <w:rPr>
      <w:vertAlign w:val="superscript"/>
    </w:rPr>
  </w:style>
  <w:style w:type="character" w:styleId="889">
    <w:name w:val="Endnote Text Char"/>
    <w:uiPriority w:val="99"/>
    <w:qFormat/>
    <w:rPr>
      <w:sz w:val="20"/>
    </w:rPr>
  </w:style>
  <w:style w:type="character" w:styleId="89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891">
    <w:name w:val="endnote reference"/>
    <w:rPr>
      <w:vertAlign w:val="superscript"/>
    </w:rPr>
  </w:style>
  <w:style w:type="character" w:styleId="892">
    <w:name w:val="Основной шрифт абзаца"/>
    <w:uiPriority w:val="1"/>
    <w:unhideWhenUsed/>
    <w:qFormat/>
  </w:style>
  <w:style w:type="character" w:styleId="893">
    <w:name w:val="Page Number"/>
    <w:basedOn w:val="892"/>
  </w:style>
  <w:style w:type="character" w:styleId="894">
    <w:name w:val="Текст выноски Знак"/>
    <w:qFormat/>
    <w:rPr>
      <w:rFonts w:ascii="Segoe UI" w:hAnsi="Segoe UI" w:cs="Segoe UI"/>
      <w:sz w:val="18"/>
      <w:szCs w:val="18"/>
    </w:rPr>
  </w:style>
  <w:style w:type="character" w:styleId="895" w:default="1">
    <w:name w:val="Default Paragraph Font"/>
    <w:uiPriority w:val="1"/>
    <w:semiHidden/>
    <w:unhideWhenUsed/>
    <w:qFormat/>
  </w:style>
  <w:style w:type="paragraph" w:styleId="896">
    <w:name w:val="Заголовок"/>
    <w:basedOn w:val="859"/>
    <w:next w:val="897"/>
    <w:qFormat/>
    <w:pPr>
      <w:keepNext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897">
    <w:name w:val="Body Text"/>
    <w:basedOn w:val="859"/>
    <w:pPr>
      <w:ind w:right="3117"/>
    </w:pPr>
    <w:rPr>
      <w:rFonts w:ascii="Courier New" w:hAnsi="Courier New"/>
      <w:sz w:val="26"/>
    </w:rPr>
  </w:style>
  <w:style w:type="paragraph" w:styleId="898">
    <w:name w:val="List"/>
    <w:basedOn w:val="897"/>
    <w:rPr>
      <w:rFonts w:cs="Lohit Devanagari"/>
    </w:rPr>
  </w:style>
  <w:style w:type="paragraph" w:styleId="899">
    <w:name w:val="Caption"/>
    <w:basedOn w:val="859"/>
    <w:link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900">
    <w:name w:val="Указатель"/>
    <w:basedOn w:val="859"/>
    <w:qFormat/>
    <w:pPr>
      <w:suppressLineNumbers/>
    </w:pPr>
    <w:rPr>
      <w:rFonts w:cs="Lohit Devanagari"/>
    </w:rPr>
  </w:style>
  <w:style w:type="paragraph" w:styleId="901">
    <w:name w:val="List Paragraph"/>
    <w:basedOn w:val="859"/>
    <w:uiPriority w:val="34"/>
    <w:qFormat/>
    <w:pPr>
      <w:contextualSpacing/>
      <w:ind w:left="720"/>
      <w:spacing w:before="0" w:after="0"/>
    </w:pPr>
  </w:style>
  <w:style w:type="paragraph" w:styleId="902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03">
    <w:name w:val="Title"/>
    <w:basedOn w:val="859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904">
    <w:name w:val="Subtitle"/>
    <w:basedOn w:val="859"/>
    <w:uiPriority w:val="11"/>
    <w:qFormat/>
    <w:pPr>
      <w:spacing w:before="200" w:after="200"/>
    </w:pPr>
    <w:rPr>
      <w:sz w:val="24"/>
      <w:szCs w:val="24"/>
    </w:rPr>
  </w:style>
  <w:style w:type="paragraph" w:styleId="905">
    <w:name w:val="Quote"/>
    <w:basedOn w:val="859"/>
    <w:uiPriority w:val="29"/>
    <w:qFormat/>
    <w:pPr>
      <w:ind w:left="720" w:right="720"/>
    </w:pPr>
    <w:rPr>
      <w:i/>
    </w:rPr>
  </w:style>
  <w:style w:type="paragraph" w:styleId="906">
    <w:name w:val="Intense Quote"/>
    <w:basedOn w:val="859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907">
    <w:name w:val="Колонтитул"/>
    <w:basedOn w:val="859"/>
    <w:qFormat/>
  </w:style>
  <w:style w:type="paragraph" w:styleId="908">
    <w:name w:val="Header"/>
    <w:basedOn w:val="859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09">
    <w:name w:val="Footer"/>
    <w:basedOn w:val="859"/>
    <w:uiPriority w:val="99"/>
    <w:unhideWhenUsed/>
    <w:pPr>
      <w:tabs>
        <w:tab w:val="clear" w:pos="720" w:leader="none"/>
        <w:tab w:val="center" w:pos="4153" w:leader="none"/>
        <w:tab w:val="right" w:pos="8306" w:leader="none"/>
      </w:tabs>
    </w:pPr>
  </w:style>
  <w:style w:type="paragraph" w:styleId="910">
    <w:name w:val="footnote text"/>
    <w:basedOn w:val="859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911">
    <w:name w:val="endnote text"/>
    <w:basedOn w:val="859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912">
    <w:name w:val="toc 1"/>
    <w:basedOn w:val="859"/>
    <w:uiPriority w:val="39"/>
    <w:unhideWhenUsed/>
    <w:pPr>
      <w:ind w:left="0" w:right="0" w:firstLine="0"/>
      <w:spacing w:before="0" w:after="57"/>
    </w:pPr>
  </w:style>
  <w:style w:type="paragraph" w:styleId="913">
    <w:name w:val="toc 2"/>
    <w:basedOn w:val="859"/>
    <w:uiPriority w:val="39"/>
    <w:unhideWhenUsed/>
    <w:pPr>
      <w:ind w:left="283" w:right="0" w:firstLine="0"/>
      <w:spacing w:before="0" w:after="57"/>
    </w:pPr>
  </w:style>
  <w:style w:type="paragraph" w:styleId="914">
    <w:name w:val="toc 3"/>
    <w:basedOn w:val="859"/>
    <w:uiPriority w:val="39"/>
    <w:unhideWhenUsed/>
    <w:pPr>
      <w:ind w:left="567" w:right="0" w:firstLine="0"/>
      <w:spacing w:before="0" w:after="57"/>
    </w:pPr>
  </w:style>
  <w:style w:type="paragraph" w:styleId="915">
    <w:name w:val="toc 4"/>
    <w:basedOn w:val="859"/>
    <w:uiPriority w:val="39"/>
    <w:unhideWhenUsed/>
    <w:pPr>
      <w:ind w:left="850" w:right="0" w:firstLine="0"/>
      <w:spacing w:before="0" w:after="57"/>
    </w:pPr>
  </w:style>
  <w:style w:type="paragraph" w:styleId="916">
    <w:name w:val="toc 5"/>
    <w:basedOn w:val="859"/>
    <w:uiPriority w:val="39"/>
    <w:unhideWhenUsed/>
    <w:pPr>
      <w:ind w:left="1134" w:right="0" w:firstLine="0"/>
      <w:spacing w:before="0" w:after="57"/>
    </w:pPr>
  </w:style>
  <w:style w:type="paragraph" w:styleId="917">
    <w:name w:val="toc 6"/>
    <w:basedOn w:val="859"/>
    <w:uiPriority w:val="39"/>
    <w:unhideWhenUsed/>
    <w:pPr>
      <w:ind w:left="1417" w:right="0" w:firstLine="0"/>
      <w:spacing w:before="0" w:after="57"/>
    </w:pPr>
  </w:style>
  <w:style w:type="paragraph" w:styleId="918">
    <w:name w:val="toc 7"/>
    <w:basedOn w:val="859"/>
    <w:uiPriority w:val="39"/>
    <w:unhideWhenUsed/>
    <w:pPr>
      <w:ind w:left="1701" w:right="0" w:firstLine="0"/>
      <w:spacing w:before="0" w:after="57"/>
    </w:pPr>
  </w:style>
  <w:style w:type="paragraph" w:styleId="919">
    <w:name w:val="toc 8"/>
    <w:basedOn w:val="859"/>
    <w:uiPriority w:val="39"/>
    <w:unhideWhenUsed/>
    <w:pPr>
      <w:ind w:left="1984" w:right="0" w:firstLine="0"/>
      <w:spacing w:before="0" w:after="57"/>
    </w:pPr>
  </w:style>
  <w:style w:type="paragraph" w:styleId="920">
    <w:name w:val="toc 9"/>
    <w:basedOn w:val="859"/>
    <w:uiPriority w:val="39"/>
    <w:unhideWhenUsed/>
    <w:pPr>
      <w:ind w:left="2268" w:right="0" w:firstLine="0"/>
      <w:spacing w:before="0" w:after="57"/>
    </w:pPr>
  </w:style>
  <w:style w:type="paragraph" w:styleId="921">
    <w:name w:val="Index Heading"/>
    <w:basedOn w:val="896"/>
  </w:style>
  <w:style w:type="paragraph" w:styleId="922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Tahoma" w:cs="Lohit Devanagari"/>
      <w:color w:val="auto"/>
      <w:sz w:val="20"/>
      <w:szCs w:val="20"/>
      <w:lang w:val="ru-RU" w:eastAsia="zh-CN" w:bidi="ar-SA"/>
    </w:rPr>
  </w:style>
  <w:style w:type="paragraph" w:styleId="923">
    <w:name w:val="table of figures"/>
    <w:basedOn w:val="859"/>
    <w:uiPriority w:val="99"/>
    <w:unhideWhenUsed/>
    <w:pPr>
      <w:spacing w:before="0" w:after="0" w:afterAutospacing="0"/>
    </w:pPr>
  </w:style>
  <w:style w:type="paragraph" w:styleId="924">
    <w:name w:val="Название объекта"/>
    <w:basedOn w:val="859"/>
    <w:qFormat/>
    <w:pPr>
      <w:jc w:val="center"/>
      <w:spacing w:line="360" w:lineRule="exact"/>
      <w:widowControl w:val="off"/>
    </w:pPr>
    <w:rPr>
      <w:b/>
      <w:sz w:val="32"/>
    </w:rPr>
  </w:style>
  <w:style w:type="paragraph" w:styleId="925">
    <w:name w:val="Body Text Indent"/>
    <w:basedOn w:val="859"/>
    <w:pPr>
      <w:ind w:right="-1"/>
      <w:jc w:val="both"/>
    </w:pPr>
    <w:rPr>
      <w:sz w:val="26"/>
    </w:rPr>
  </w:style>
  <w:style w:type="paragraph" w:styleId="926">
    <w:name w:val="Текст выноски"/>
    <w:basedOn w:val="859"/>
    <w:qFormat/>
    <w:rPr>
      <w:rFonts w:ascii="Segoe UI" w:hAnsi="Segoe UI" w:cs="Segoe UI"/>
      <w:sz w:val="18"/>
      <w:szCs w:val="18"/>
    </w:rPr>
  </w:style>
  <w:style w:type="paragraph" w:styleId="927">
    <w:name w:val="Содержимое врезки"/>
    <w:basedOn w:val="859"/>
    <w:qFormat/>
  </w:style>
  <w:style w:type="numbering" w:styleId="928">
    <w:name w:val="Нет списка"/>
    <w:uiPriority w:val="99"/>
    <w:semiHidden/>
    <w:unhideWhenUsed/>
    <w:qFormat/>
  </w:style>
  <w:style w:type="numbering" w:styleId="929" w:default="1">
    <w:name w:val="No List"/>
    <w:uiPriority w:val="99"/>
    <w:semiHidden/>
    <w:unhideWhenUsed/>
    <w:qFormat/>
  </w:style>
  <w:style w:type="table" w:styleId="930" w:default="1">
    <w:name w:val="Normal Table"/>
    <w:uiPriority w:val="99"/>
    <w:semiHidden/>
    <w:unhideWhenUsed/>
    <w:tblPr/>
  </w:style>
  <w:style w:type="paragraph" w:styleId="931" w:customStyle="1">
    <w:name w:val="ConsPlusTitle"/>
    <w:next w:val="899"/>
    <w:link w:val="867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2" w:customStyle="1">
    <w:name w:val="12 пт"/>
    <w:basedOn w:val="867"/>
    <w:link w:val="867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left" w:pos="4395" w:leader="none"/>
        <w:tab w:val="left" w:pos="1134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dc:description/>
  <dc:language>ru-RU</dc:language>
  <cp:lastModifiedBy>chelpanova-el</cp:lastModifiedBy>
  <cp:revision>42</cp:revision>
  <dcterms:created xsi:type="dcterms:W3CDTF">2022-08-12T10:47:00Z</dcterms:created>
  <dcterms:modified xsi:type="dcterms:W3CDTF">2025-10-23T13:03:12Z</dcterms:modified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